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B9CB1" w14:textId="77777777" w:rsidR="003A0736" w:rsidRDefault="00255D2B">
      <w:pPr>
        <w:rPr>
          <w:b/>
          <w:sz w:val="32"/>
          <w:szCs w:val="32"/>
        </w:rPr>
      </w:pPr>
      <w:r>
        <w:rPr>
          <w:b/>
          <w:sz w:val="32"/>
          <w:szCs w:val="32"/>
        </w:rPr>
        <w:t>Policy Development Checklist</w:t>
      </w:r>
    </w:p>
    <w:p w14:paraId="3116E58E" w14:textId="77777777" w:rsidR="003A0736" w:rsidRDefault="003A0736">
      <w:pPr>
        <w:rPr>
          <w:b/>
          <w:sz w:val="32"/>
          <w:szCs w:val="32"/>
        </w:rPr>
      </w:pPr>
    </w:p>
    <w:p w14:paraId="5671355A" w14:textId="77777777" w:rsidR="003A0736" w:rsidRDefault="00255D2B">
      <w:pPr>
        <w:rPr>
          <w:sz w:val="24"/>
          <w:szCs w:val="24"/>
        </w:rPr>
      </w:pPr>
      <w:r>
        <w:rPr>
          <w:sz w:val="24"/>
          <w:szCs w:val="24"/>
        </w:rPr>
        <w:t xml:space="preserve">Irrespective of whether your organisation adopts a specific stand-alone sexual harassment policy, incorporates sexual harassment in a broader workplace behaviour policy, or opts for a simplified policy statement in lieu of a detailed policy, there are </w:t>
      </w:r>
      <w:proofErr w:type="gramStart"/>
      <w:r>
        <w:rPr>
          <w:sz w:val="24"/>
          <w:szCs w:val="24"/>
        </w:rPr>
        <w:t>a nu</w:t>
      </w:r>
      <w:r>
        <w:rPr>
          <w:sz w:val="24"/>
          <w:szCs w:val="24"/>
        </w:rPr>
        <w:t>mber of</w:t>
      </w:r>
      <w:proofErr w:type="gramEnd"/>
      <w:r>
        <w:rPr>
          <w:sz w:val="24"/>
          <w:szCs w:val="24"/>
        </w:rPr>
        <w:t xml:space="preserve"> important points which should be included.  </w:t>
      </w:r>
    </w:p>
    <w:p w14:paraId="5018A373" w14:textId="77777777" w:rsidR="003A0736" w:rsidRDefault="003A0736">
      <w:pPr>
        <w:rPr>
          <w:sz w:val="24"/>
          <w:szCs w:val="24"/>
        </w:rPr>
      </w:pPr>
    </w:p>
    <w:p w14:paraId="5C433FE1" w14:textId="77777777" w:rsidR="003A0736" w:rsidRDefault="00255D2B">
      <w:pPr>
        <w:rPr>
          <w:sz w:val="24"/>
          <w:szCs w:val="24"/>
        </w:rPr>
      </w:pPr>
      <w:r>
        <w:rPr>
          <w:sz w:val="24"/>
          <w:szCs w:val="24"/>
        </w:rPr>
        <w:t>The following checklist is designed to support your organisation to develop its own policy approach</w:t>
      </w:r>
      <w:r>
        <w:rPr>
          <w:sz w:val="24"/>
          <w:szCs w:val="24"/>
          <w:vertAlign w:val="superscript"/>
        </w:rPr>
        <w:footnoteReference w:id="1"/>
      </w:r>
      <w:r>
        <w:rPr>
          <w:sz w:val="24"/>
          <w:szCs w:val="24"/>
        </w:rPr>
        <w:t xml:space="preserve">. </w:t>
      </w:r>
    </w:p>
    <w:p w14:paraId="1AF6710F" w14:textId="77777777" w:rsidR="003A0736" w:rsidRDefault="003A0736">
      <w:pPr>
        <w:rPr>
          <w:sz w:val="24"/>
          <w:szCs w:val="24"/>
        </w:rPr>
      </w:pPr>
    </w:p>
    <w:p w14:paraId="7B5C0983" w14:textId="77777777" w:rsidR="003A0736" w:rsidRDefault="003A0736">
      <w:pPr>
        <w:rPr>
          <w:sz w:val="24"/>
          <w:szCs w:val="24"/>
        </w:rPr>
      </w:pPr>
    </w:p>
    <w:tbl>
      <w:tblPr>
        <w:tblStyle w:val="a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20"/>
        <w:gridCol w:w="1080"/>
      </w:tblGrid>
      <w:tr w:rsidR="003A0736" w14:paraId="516F3CEC" w14:textId="77777777">
        <w:tc>
          <w:tcPr>
            <w:tcW w:w="79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159EA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5E838" w14:textId="77777777" w:rsidR="003A0736" w:rsidRDefault="00255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Does your policy or other information/material:</w:t>
            </w:r>
          </w:p>
        </w:tc>
        <w:tc>
          <w:tcPr>
            <w:tcW w:w="10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159EA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A691C" w14:textId="77777777" w:rsidR="003A0736" w:rsidRDefault="003A0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</w:tr>
      <w:tr w:rsidR="003A0736" w14:paraId="618258E6" w14:textId="77777777">
        <w:tc>
          <w:tcPr>
            <w:tcW w:w="79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11D33" w14:textId="77777777" w:rsidR="003A0736" w:rsidRDefault="00255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 xml:space="preserve">Clearly articulate expectations about safe, </w:t>
            </w:r>
            <w:proofErr w:type="gramStart"/>
            <w:r>
              <w:rPr>
                <w:rFonts w:ascii="Open Sans" w:eastAsia="Open Sans" w:hAnsi="Open Sans" w:cs="Open Sans"/>
                <w:sz w:val="24"/>
                <w:szCs w:val="24"/>
              </w:rPr>
              <w:t>respectful</w:t>
            </w:r>
            <w:proofErr w:type="gramEnd"/>
            <w:r>
              <w:rPr>
                <w:rFonts w:ascii="Open Sans" w:eastAsia="Open Sans" w:hAnsi="Open Sans" w:cs="Open Sans"/>
                <w:sz w:val="24"/>
                <w:szCs w:val="24"/>
              </w:rPr>
              <w:t xml:space="preserve"> and inclusive behaviours.</w:t>
            </w:r>
          </w:p>
        </w:tc>
        <w:tc>
          <w:tcPr>
            <w:tcW w:w="10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A03D7" w14:textId="77777777" w:rsidR="003A0736" w:rsidRDefault="00255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ロ</w:t>
            </w:r>
          </w:p>
        </w:tc>
      </w:tr>
      <w:tr w:rsidR="003A0736" w14:paraId="323A03FD" w14:textId="77777777">
        <w:tc>
          <w:tcPr>
            <w:tcW w:w="79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94AE4" w14:textId="77777777" w:rsidR="003A0736" w:rsidRDefault="00255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Include a statement that sexual harassment is both unlawful and unacceptable.</w:t>
            </w:r>
          </w:p>
        </w:tc>
        <w:tc>
          <w:tcPr>
            <w:tcW w:w="10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AF6C6" w14:textId="77777777" w:rsidR="003A0736" w:rsidRDefault="00255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ロ</w:t>
            </w:r>
          </w:p>
        </w:tc>
      </w:tr>
      <w:tr w:rsidR="003A0736" w14:paraId="7B14B786" w14:textId="77777777">
        <w:tc>
          <w:tcPr>
            <w:tcW w:w="79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7D6B3" w14:textId="77777777" w:rsidR="003A0736" w:rsidRDefault="00255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Clearly define what is sexual harassment with practical and clear examples that include diverse groups of workers to educate people.</w:t>
            </w:r>
          </w:p>
        </w:tc>
        <w:tc>
          <w:tcPr>
            <w:tcW w:w="10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49069" w14:textId="77777777" w:rsidR="003A0736" w:rsidRDefault="00255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ロ</w:t>
            </w:r>
          </w:p>
        </w:tc>
      </w:tr>
      <w:tr w:rsidR="003A0736" w14:paraId="732A1B8C" w14:textId="77777777">
        <w:tc>
          <w:tcPr>
            <w:tcW w:w="79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19666" w14:textId="77777777" w:rsidR="003A0736" w:rsidRDefault="00255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Recognise that sexual harassment is driven by gender inequality and power.</w:t>
            </w:r>
          </w:p>
        </w:tc>
        <w:tc>
          <w:tcPr>
            <w:tcW w:w="10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3B7AC" w14:textId="77777777" w:rsidR="003A0736" w:rsidRDefault="00255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ロ</w:t>
            </w:r>
          </w:p>
        </w:tc>
      </w:tr>
      <w:tr w:rsidR="003A0736" w14:paraId="6EA96CB3" w14:textId="77777777">
        <w:tc>
          <w:tcPr>
            <w:tcW w:w="79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FB070" w14:textId="77777777" w:rsidR="003A0736" w:rsidRDefault="00255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 xml:space="preserve">Commit to prioritise safety and wellbeing </w:t>
            </w:r>
          </w:p>
        </w:tc>
        <w:tc>
          <w:tcPr>
            <w:tcW w:w="10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085CA" w14:textId="77777777" w:rsidR="003A0736" w:rsidRDefault="00255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ロ</w:t>
            </w:r>
          </w:p>
        </w:tc>
      </w:tr>
      <w:tr w:rsidR="003A0736" w14:paraId="6F241B20" w14:textId="77777777">
        <w:tc>
          <w:tcPr>
            <w:tcW w:w="79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BF274" w14:textId="77777777" w:rsidR="003A0736" w:rsidRDefault="00255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Clearly explain the role that everyone plays in intervention and action when behaviours are inconsistent with expectations.</w:t>
            </w:r>
          </w:p>
        </w:tc>
        <w:tc>
          <w:tcPr>
            <w:tcW w:w="10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14DD7" w14:textId="77777777" w:rsidR="003A0736" w:rsidRDefault="00255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ロ</w:t>
            </w:r>
          </w:p>
        </w:tc>
      </w:tr>
      <w:tr w:rsidR="003A0736" w14:paraId="504DEDDD" w14:textId="77777777">
        <w:tc>
          <w:tcPr>
            <w:tcW w:w="79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19BA7" w14:textId="77777777" w:rsidR="003A0736" w:rsidRDefault="00255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 xml:space="preserve">Explain what will occur if the policy is not complied with, including consequences for offenders. </w:t>
            </w:r>
          </w:p>
        </w:tc>
        <w:tc>
          <w:tcPr>
            <w:tcW w:w="10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D276B" w14:textId="77777777" w:rsidR="003A0736" w:rsidRDefault="00255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ロ</w:t>
            </w:r>
          </w:p>
        </w:tc>
      </w:tr>
      <w:tr w:rsidR="003A0736" w14:paraId="3DBA89FB" w14:textId="77777777">
        <w:tc>
          <w:tcPr>
            <w:tcW w:w="79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B27C0" w14:textId="77777777" w:rsidR="003A0736" w:rsidRDefault="00255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 xml:space="preserve">Clarify the resolution process, including how and where to report sexual harassment and available options </w:t>
            </w:r>
            <w:proofErr w:type="gramStart"/>
            <w:r>
              <w:rPr>
                <w:rFonts w:ascii="Open Sans" w:eastAsia="Open Sans" w:hAnsi="Open Sans" w:cs="Open Sans"/>
                <w:sz w:val="24"/>
                <w:szCs w:val="24"/>
              </w:rPr>
              <w:t>e.g.</w:t>
            </w:r>
            <w:proofErr w:type="gramEnd"/>
            <w:r>
              <w:rPr>
                <w:rFonts w:ascii="Open Sans" w:eastAsia="Open Sans" w:hAnsi="Open Sans" w:cs="Open Sans"/>
                <w:sz w:val="24"/>
                <w:szCs w:val="24"/>
              </w:rPr>
              <w:t xml:space="preserve"> early intervention, internal informal and formal pathways, external pathways and support channels available.   </w:t>
            </w:r>
          </w:p>
        </w:tc>
        <w:tc>
          <w:tcPr>
            <w:tcW w:w="10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0E33E" w14:textId="77777777" w:rsidR="003A0736" w:rsidRDefault="00255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ロ</w:t>
            </w:r>
          </w:p>
        </w:tc>
      </w:tr>
      <w:tr w:rsidR="003A0736" w14:paraId="40B13D60" w14:textId="77777777">
        <w:tc>
          <w:tcPr>
            <w:tcW w:w="79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C2E76" w14:textId="77777777" w:rsidR="003A0736" w:rsidRDefault="00255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Outline how the organisation will support people who raise concerns and protect them against retaliation.</w:t>
            </w:r>
          </w:p>
        </w:tc>
        <w:tc>
          <w:tcPr>
            <w:tcW w:w="10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F3B42" w14:textId="77777777" w:rsidR="003A0736" w:rsidRDefault="00255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ロ</w:t>
            </w:r>
          </w:p>
        </w:tc>
      </w:tr>
      <w:tr w:rsidR="003A0736" w14:paraId="19CAA07F" w14:textId="77777777">
        <w:tc>
          <w:tcPr>
            <w:tcW w:w="79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C6304" w14:textId="77777777" w:rsidR="003A0736" w:rsidRDefault="00255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lastRenderedPageBreak/>
              <w:t xml:space="preserve">Include information about external agencies who can provide support, </w:t>
            </w:r>
            <w:proofErr w:type="gramStart"/>
            <w:r>
              <w:rPr>
                <w:rFonts w:ascii="Open Sans" w:eastAsia="Open Sans" w:hAnsi="Open Sans" w:cs="Open Sans"/>
                <w:sz w:val="24"/>
                <w:szCs w:val="24"/>
              </w:rPr>
              <w:t>advice</w:t>
            </w:r>
            <w:proofErr w:type="gramEnd"/>
            <w:r>
              <w:rPr>
                <w:rFonts w:ascii="Open Sans" w:eastAsia="Open Sans" w:hAnsi="Open Sans" w:cs="Open Sans"/>
                <w:sz w:val="24"/>
                <w:szCs w:val="24"/>
              </w:rPr>
              <w:t xml:space="preserve"> and information on sexual harassment, including that people may report their experience to the police.</w:t>
            </w:r>
          </w:p>
        </w:tc>
        <w:tc>
          <w:tcPr>
            <w:tcW w:w="10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F73CF" w14:textId="77777777" w:rsidR="003A0736" w:rsidRDefault="00255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ロ</w:t>
            </w:r>
          </w:p>
        </w:tc>
      </w:tr>
      <w:tr w:rsidR="003A0736" w14:paraId="07091ACB" w14:textId="77777777">
        <w:tc>
          <w:tcPr>
            <w:tcW w:w="79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BE8E1" w14:textId="77777777" w:rsidR="003A0736" w:rsidRDefault="00255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 xml:space="preserve">Apply to workers at all levels, including leaders and managers, </w:t>
            </w:r>
            <w:proofErr w:type="gramStart"/>
            <w:r>
              <w:rPr>
                <w:rFonts w:ascii="Open Sans" w:eastAsia="Open Sans" w:hAnsi="Open Sans" w:cs="Open Sans"/>
                <w:sz w:val="24"/>
                <w:szCs w:val="24"/>
              </w:rPr>
              <w:t>CEO</w:t>
            </w:r>
            <w:proofErr w:type="gramEnd"/>
            <w:r>
              <w:rPr>
                <w:rFonts w:ascii="Open Sans" w:eastAsia="Open Sans" w:hAnsi="Open Sans" w:cs="Open Sans"/>
                <w:sz w:val="24"/>
                <w:szCs w:val="24"/>
              </w:rPr>
              <w:t xml:space="preserve"> and bo</w:t>
            </w:r>
            <w:r>
              <w:rPr>
                <w:rFonts w:ascii="Open Sans" w:eastAsia="Open Sans" w:hAnsi="Open Sans" w:cs="Open Sans"/>
                <w:sz w:val="24"/>
                <w:szCs w:val="24"/>
              </w:rPr>
              <w:t>ard, as well as others in the workplace include customers, clients and contractors – stipulate that all workers will be held to account, regardless of position.</w:t>
            </w:r>
          </w:p>
        </w:tc>
        <w:tc>
          <w:tcPr>
            <w:tcW w:w="10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1B0D0" w14:textId="77777777" w:rsidR="003A0736" w:rsidRDefault="00255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ロ</w:t>
            </w:r>
          </w:p>
        </w:tc>
      </w:tr>
      <w:tr w:rsidR="003A0736" w14:paraId="7EB7D3CA" w14:textId="77777777">
        <w:tc>
          <w:tcPr>
            <w:tcW w:w="79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5A18F" w14:textId="77777777" w:rsidR="003A0736" w:rsidRDefault="00255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State when the policy will be reviewed.</w:t>
            </w:r>
          </w:p>
        </w:tc>
        <w:tc>
          <w:tcPr>
            <w:tcW w:w="10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3AD31" w14:textId="77777777" w:rsidR="003A0736" w:rsidRDefault="00255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ロ</w:t>
            </w:r>
          </w:p>
        </w:tc>
      </w:tr>
    </w:tbl>
    <w:p w14:paraId="6D44E5EA" w14:textId="77777777" w:rsidR="003A0736" w:rsidRDefault="003A0736">
      <w:pPr>
        <w:rPr>
          <w:sz w:val="24"/>
          <w:szCs w:val="24"/>
        </w:rPr>
      </w:pPr>
    </w:p>
    <w:p w14:paraId="073533D4" w14:textId="77777777" w:rsidR="003A0736" w:rsidRDefault="003A0736">
      <w:pPr>
        <w:rPr>
          <w:sz w:val="24"/>
          <w:szCs w:val="24"/>
        </w:rPr>
      </w:pPr>
    </w:p>
    <w:sectPr w:rsidR="003A073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C9255" w14:textId="77777777" w:rsidR="00000000" w:rsidRDefault="00255D2B">
      <w:pPr>
        <w:spacing w:line="240" w:lineRule="auto"/>
      </w:pPr>
      <w:r>
        <w:separator/>
      </w:r>
    </w:p>
  </w:endnote>
  <w:endnote w:type="continuationSeparator" w:id="0">
    <w:p w14:paraId="511334A0" w14:textId="77777777" w:rsidR="00000000" w:rsidRDefault="00255D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1FC32" w14:textId="77777777" w:rsidR="00000000" w:rsidRDefault="00255D2B">
      <w:pPr>
        <w:spacing w:line="240" w:lineRule="auto"/>
      </w:pPr>
      <w:r>
        <w:separator/>
      </w:r>
    </w:p>
  </w:footnote>
  <w:footnote w:type="continuationSeparator" w:id="0">
    <w:p w14:paraId="257DF99E" w14:textId="77777777" w:rsidR="00000000" w:rsidRDefault="00255D2B">
      <w:pPr>
        <w:spacing w:line="240" w:lineRule="auto"/>
      </w:pPr>
      <w:r>
        <w:continuationSeparator/>
      </w:r>
    </w:p>
  </w:footnote>
  <w:footnote w:id="1">
    <w:p w14:paraId="0D5E97A7" w14:textId="77777777" w:rsidR="003A0736" w:rsidRDefault="00255D2B">
      <w:pPr>
        <w:spacing w:line="240" w:lineRule="auto"/>
        <w:rPr>
          <w:rFonts w:ascii="Open Sans" w:eastAsia="Open Sans" w:hAnsi="Open Sans" w:cs="Open Sans"/>
          <w:sz w:val="16"/>
          <w:szCs w:val="16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16"/>
          <w:szCs w:val="16"/>
        </w:rPr>
        <w:t>Respect@Work</w:t>
      </w:r>
      <w:proofErr w:type="spellEnd"/>
      <w:r>
        <w:rPr>
          <w:rFonts w:ascii="Open Sans" w:eastAsia="Open Sans" w:hAnsi="Open Sans" w:cs="Open Sans"/>
          <w:sz w:val="16"/>
          <w:szCs w:val="16"/>
        </w:rPr>
        <w:t>, p565-657; CCC p79; VEOHRC Guideline Preventing and Responding to Workplace Sexual Harassment p 51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736"/>
    <w:rsid w:val="00255D2B"/>
    <w:rsid w:val="003A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BCDD1C"/>
  <w15:docId w15:val="{B4906F27-544B-6142-8D4F-EE30887F3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Peter Downs</cp:lastModifiedBy>
  <cp:revision>2</cp:revision>
  <dcterms:created xsi:type="dcterms:W3CDTF">2022-08-16T04:22:00Z</dcterms:created>
  <dcterms:modified xsi:type="dcterms:W3CDTF">2022-08-16T04:22:00Z</dcterms:modified>
</cp:coreProperties>
</file>