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ADKAR tool for positive cultural change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Culture change relies on the active participation of a critical mass of your workforce. Approaches to stakeholder engagement and change management will vary depending on your organisation’s size, resources and available expertise. 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An example of a change management model is the ADKAR (Awareness, Desire, Knowledge, Ability, Reinforcement) model, which acknowledges that effective change happens one person at a time and is a useful tool to plan how you will achieve collective ownership of culture change.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4"/>
          <w:szCs w:val="24"/>
          <w:highlight w:val="yellow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highlight w:val="yellow"/>
          <w:rtl w:val="0"/>
        </w:rPr>
        <w:t xml:space="preserve">[insert RW_030_ADKAR]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114300" distT="114300" distL="114300" distR="114300">
            <wp:extent cx="5700713" cy="2676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2676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5f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Dimension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5f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Measure of success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5f2d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Actions to address gaps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Awareness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Generate awareness of organisation’s commitment to prevent sexual harassment.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 and workers are aware that your organisation is committed to positive culture change and has zero tolerance for sexual harassment, disrespectful behaviours and all forms of discrimination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Use multiple communication channels to explain your organisation’s commitment to a harassment-free workplace (intranet, leader communications, relevant codes / policies)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Reinforce commitment to harassment-free workplace during recruitment and selection process.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Desire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Foster a desire to learn more and contribute to positive culture change.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 and workers are genuinely interested in understanding the organisation’s commitment to prevent sexual harassment at work.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There is a desire to contribute to positive change.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Use storytelling and data to communicate the need for change.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Equip senior leaders to sponsor your culture change.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Set-up a “champion network” of committed employee to advocate for change.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Knowledge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Clarify acceptable and unacceptable behaviours.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 and workers understand: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2.125984251968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in action, including acceptable and unacceptable behaviours.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2.125984251968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How they can personally contribute to a harassment-free workplace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Deliver mandatory training to clarify acceptable and unacceptable behaviours and everyone’s role contributing to a harassment-free workplace.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Provide toolkits that explain what people are expected to “know, be and do” in support of the values.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Ability 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Develop skills to deliver culture change and role model acceptable behaviours.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 have the ability to role model and promote the values and behaviours. 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and behaviours inform key decisions. 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Workers have the ability to demonstrate values and behaviours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Leadership development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Coaching tools for leaders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Introduce practical resources to enable leaders and workers to demonstrate the values everyday, For example: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based conversations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based meeting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based decisions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Reinforcement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Reinforce positive change and acceptable behaviours on an ongoing basis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Values and behaviours continue to be role modelled and positively reinforced by leaders and workers 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75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There is a monitoring and planning cycle in place to maintain positive culture change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Include values and behaviours in management practices to consistently reinforce their importance.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Publicly recognise values and behaviours and share stories in support of this on an ongoing basis. 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6.9291338582684" w:right="0" w:hanging="360"/>
              <w:jc w:val="left"/>
              <w:rPr>
                <w:rFonts w:ascii="Open Sans" w:cs="Open Sans" w:eastAsia="Open Sans" w:hAnsi="Open Sans"/>
                <w:u w:val="non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Regularly share culture insights to reinforce positive cultural norms and address areas of concern.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