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ADKAR tool for positive cultural change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Culture change relies on the active participation of a critical mass of your workforce. Approaches to stakeholder engagement and change management will vary depending on your organisation’s size, resources and available expertise. 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An example of a change management model is the ADKAR (Awareness, Desire, Knowledge, Ability, Reinforcement) model, which acknowledges that effective change happens one person at a time and is a useful tool to plan how you will achieve collective ownership of culture change.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4"/>
          <w:szCs w:val="24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yellow"/>
          <w:rtl w:val="0"/>
        </w:rPr>
        <w:t xml:space="preserve">[insert RW_030_ADKAR]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700713" cy="2676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0713" cy="2676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5f2d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Dimension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5f2d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Measure of success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5f2d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Actions to address gaps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Awareness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Generate awareness of organisation’s commitment to prevent sexual harassment. 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Leaders and workers are aware that your organisation is committed to positive culture change and has zero tolerance for sexual harassment, disrespectful behaviours and all forms of discrimination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Use multiple communication channels to explain your organisation’s commitment to a harassment-free workplace (intranet, leader communications, relevant codes / policies)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Reinforce commitment to harassment-free workplace during recruitment and selection process.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Desire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Foster a desire to learn more and contribute to positive culture change.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Leaders and workers are genuinely interested in understanding the organisation’s commitment to prevent sexual harassment at work.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There is a desire to contribute to positive change.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Use storytelling and data to communicate the need for change.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Equip senior leaders to sponsor your culture change.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Set-up a “champion network” of committed employee to advocate for change. 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Knowledge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Clarify acceptable and unacceptable behaviours.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Leaders and workers understand: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2.125984251968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Values in action, including acceptable and unacceptable behaviours.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2.125984251968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How they can personally contribute to a harassment-free workplace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Deliver mandatory training to clarify acceptable and unacceptable behaviours and everyone’s role contributing to a harassment-free workplace.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Provide toolkits that explain what people are expected to “know, be and do” in support of the values. 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Ability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Develop skills to deliver culture change and role model acceptable behaviours.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Leaders have the ability to role model and promote the values and behaviours.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Values and behaviours inform key decisions.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Workers have the ability to demonstrate values and behaviours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Leadership development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Coaching tools for leaders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Introduce practical resources to enable leaders and workers to demonstrate the values everyday, For example: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Values based conversations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Values based meeting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Values based decisions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Reinforcement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Reinforce positive change and acceptable behaviours on an ongoing basis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Values and behaviours continue to be role modelled and positively reinforced by leaders and workers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There is a monitoring and planning cycle in place to maintain positive culture change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Include values and behaviours in management practices to consistently reinforce their importance.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Publicly recognise values and behaviours and share stories in support of this on an ongoing basis. 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left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Regularly share culture insights to reinforce positive cultural norms and address areas of concern.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